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FE9" w:rsidRPr="00DD01B5" w:rsidRDefault="00243FE9" w:rsidP="00C3751A">
      <w:pPr>
        <w:jc w:val="center"/>
        <w:rPr>
          <w:rFonts w:ascii="Calibri" w:hAnsi="Calibri" w:cs="Calibri"/>
          <w:b/>
          <w:sz w:val="10"/>
          <w:szCs w:val="10"/>
        </w:rPr>
      </w:pPr>
    </w:p>
    <w:p w:rsidR="0081247E" w:rsidRPr="000464B4" w:rsidRDefault="008611F3" w:rsidP="00C3751A">
      <w:pPr>
        <w:jc w:val="center"/>
        <w:rPr>
          <w:rFonts w:ascii="Calibri" w:hAnsi="Calibri" w:cs="Calibri"/>
          <w:b/>
          <w:sz w:val="22"/>
          <w:szCs w:val="22"/>
        </w:rPr>
      </w:pPr>
      <w:r w:rsidRPr="000464B4">
        <w:rPr>
          <w:rFonts w:ascii="Calibri" w:hAnsi="Calibri" w:cs="Calibri"/>
          <w:b/>
          <w:sz w:val="22"/>
          <w:szCs w:val="22"/>
        </w:rPr>
        <w:t xml:space="preserve">Проекты решений по </w:t>
      </w:r>
      <w:r w:rsidR="004763E2" w:rsidRPr="000464B4">
        <w:rPr>
          <w:rFonts w:ascii="Calibri" w:hAnsi="Calibri" w:cs="Calibri"/>
          <w:b/>
          <w:sz w:val="22"/>
          <w:szCs w:val="22"/>
        </w:rPr>
        <w:t>вопросам повестки дня</w:t>
      </w:r>
      <w:r w:rsidR="0081247E" w:rsidRPr="000464B4">
        <w:rPr>
          <w:rFonts w:ascii="Calibri" w:hAnsi="Calibri" w:cs="Calibri"/>
          <w:b/>
          <w:sz w:val="22"/>
          <w:szCs w:val="22"/>
        </w:rPr>
        <w:t xml:space="preserve"> </w:t>
      </w:r>
      <w:r w:rsidR="00B565B0" w:rsidRPr="000464B4">
        <w:rPr>
          <w:rFonts w:ascii="Calibri" w:hAnsi="Calibri" w:cs="Calibri"/>
          <w:b/>
          <w:sz w:val="22"/>
          <w:szCs w:val="22"/>
        </w:rPr>
        <w:t xml:space="preserve">внеочередного </w:t>
      </w:r>
      <w:r w:rsidR="00243FE9" w:rsidRPr="000464B4">
        <w:rPr>
          <w:rFonts w:ascii="Calibri" w:hAnsi="Calibri" w:cs="Calibri"/>
          <w:b/>
          <w:sz w:val="22"/>
          <w:szCs w:val="22"/>
        </w:rPr>
        <w:t>обще</w:t>
      </w:r>
      <w:r w:rsidR="00B565B0" w:rsidRPr="000464B4">
        <w:rPr>
          <w:rFonts w:ascii="Calibri" w:hAnsi="Calibri" w:cs="Calibri"/>
          <w:b/>
          <w:sz w:val="22"/>
          <w:szCs w:val="22"/>
        </w:rPr>
        <w:t>го собрания</w:t>
      </w:r>
      <w:r w:rsidR="00243FE9" w:rsidRPr="000464B4">
        <w:rPr>
          <w:rFonts w:ascii="Calibri" w:hAnsi="Calibri" w:cs="Calibri"/>
          <w:b/>
          <w:sz w:val="22"/>
          <w:szCs w:val="22"/>
        </w:rPr>
        <w:t xml:space="preserve"> акционеров </w:t>
      </w:r>
    </w:p>
    <w:p w:rsidR="005F753D" w:rsidRPr="000464B4" w:rsidRDefault="00243FE9" w:rsidP="00C3751A">
      <w:pPr>
        <w:jc w:val="center"/>
        <w:rPr>
          <w:rFonts w:ascii="Calibri" w:hAnsi="Calibri" w:cs="Calibri"/>
          <w:b/>
          <w:sz w:val="22"/>
          <w:szCs w:val="22"/>
        </w:rPr>
      </w:pPr>
      <w:r w:rsidRPr="000464B4">
        <w:rPr>
          <w:rFonts w:ascii="Calibri" w:hAnsi="Calibri" w:cs="Calibri"/>
          <w:b/>
          <w:sz w:val="22"/>
          <w:szCs w:val="22"/>
        </w:rPr>
        <w:t xml:space="preserve">Публичного акционерного общества «Челябинский кузнечно-прессовый завод» </w:t>
      </w:r>
      <w:r w:rsidR="00CE55EC" w:rsidRPr="000464B4">
        <w:rPr>
          <w:rFonts w:ascii="Calibri" w:hAnsi="Calibri" w:cs="Calibri"/>
          <w:b/>
          <w:sz w:val="22"/>
          <w:szCs w:val="22"/>
        </w:rPr>
        <w:t>20</w:t>
      </w:r>
      <w:r w:rsidR="008611F3" w:rsidRPr="000464B4">
        <w:rPr>
          <w:rFonts w:ascii="Calibri" w:hAnsi="Calibri" w:cs="Calibri"/>
          <w:b/>
          <w:sz w:val="22"/>
          <w:szCs w:val="22"/>
        </w:rPr>
        <w:t>.0</w:t>
      </w:r>
      <w:r w:rsidR="00CE55EC" w:rsidRPr="000464B4">
        <w:rPr>
          <w:rFonts w:ascii="Calibri" w:hAnsi="Calibri" w:cs="Calibri"/>
          <w:b/>
          <w:sz w:val="22"/>
          <w:szCs w:val="22"/>
        </w:rPr>
        <w:t>6</w:t>
      </w:r>
      <w:r w:rsidR="008611F3" w:rsidRPr="000464B4">
        <w:rPr>
          <w:rFonts w:ascii="Calibri" w:hAnsi="Calibri" w:cs="Calibri"/>
          <w:b/>
          <w:sz w:val="22"/>
          <w:szCs w:val="22"/>
        </w:rPr>
        <w:t>.20</w:t>
      </w:r>
      <w:r w:rsidR="004763E2" w:rsidRPr="000464B4">
        <w:rPr>
          <w:rFonts w:ascii="Calibri" w:hAnsi="Calibri" w:cs="Calibri"/>
          <w:b/>
          <w:sz w:val="22"/>
          <w:szCs w:val="22"/>
        </w:rPr>
        <w:t>2</w:t>
      </w:r>
      <w:r w:rsidR="00B565B0" w:rsidRPr="000464B4">
        <w:rPr>
          <w:rFonts w:ascii="Calibri" w:hAnsi="Calibri" w:cs="Calibri"/>
          <w:b/>
          <w:sz w:val="22"/>
          <w:szCs w:val="22"/>
        </w:rPr>
        <w:t>4</w:t>
      </w:r>
      <w:r w:rsidR="00017B9E" w:rsidRPr="000464B4">
        <w:rPr>
          <w:rFonts w:ascii="Calibri" w:hAnsi="Calibri" w:cs="Calibri"/>
          <w:b/>
          <w:sz w:val="22"/>
          <w:szCs w:val="22"/>
        </w:rPr>
        <w:t xml:space="preserve"> </w:t>
      </w:r>
      <w:r w:rsidR="008611F3" w:rsidRPr="000464B4">
        <w:rPr>
          <w:rFonts w:ascii="Calibri" w:hAnsi="Calibri" w:cs="Calibri"/>
          <w:b/>
          <w:sz w:val="22"/>
          <w:szCs w:val="22"/>
        </w:rPr>
        <w:t>г</w:t>
      </w:r>
      <w:r w:rsidR="00B565B0" w:rsidRPr="000464B4">
        <w:rPr>
          <w:rFonts w:ascii="Calibri" w:hAnsi="Calibri" w:cs="Calibri"/>
          <w:b/>
          <w:sz w:val="22"/>
          <w:szCs w:val="22"/>
        </w:rPr>
        <w:t>.</w:t>
      </w:r>
    </w:p>
    <w:p w:rsidR="008611F3" w:rsidRPr="000464B4" w:rsidRDefault="008611F3" w:rsidP="00C3751A">
      <w:pPr>
        <w:jc w:val="center"/>
        <w:rPr>
          <w:rFonts w:ascii="Calibri" w:hAnsi="Calibri" w:cs="Calibri"/>
          <w:b/>
          <w:sz w:val="22"/>
          <w:szCs w:val="22"/>
        </w:rPr>
      </w:pPr>
    </w:p>
    <w:p w:rsidR="00C3751A" w:rsidRPr="000464B4" w:rsidRDefault="00C3751A" w:rsidP="00C3751A">
      <w:pPr>
        <w:jc w:val="center"/>
        <w:rPr>
          <w:rFonts w:ascii="Calibri" w:hAnsi="Calibri" w:cs="Calibri"/>
          <w:b/>
          <w:sz w:val="22"/>
          <w:szCs w:val="22"/>
        </w:rPr>
      </w:pPr>
      <w:r w:rsidRPr="000464B4">
        <w:rPr>
          <w:rFonts w:ascii="Calibri" w:hAnsi="Calibri" w:cs="Calibri"/>
          <w:b/>
          <w:sz w:val="22"/>
          <w:szCs w:val="22"/>
        </w:rPr>
        <w:t>Повестка собрания:</w:t>
      </w:r>
    </w:p>
    <w:p w:rsidR="0081247E" w:rsidRPr="00530ED3" w:rsidRDefault="0081247E" w:rsidP="00CE55EC">
      <w:pPr>
        <w:spacing w:before="20" w:after="20"/>
        <w:jc w:val="both"/>
        <w:rPr>
          <w:rFonts w:ascii="Calibri" w:hAnsi="Calibri" w:cs="Calibri"/>
          <w:sz w:val="18"/>
          <w:szCs w:val="18"/>
        </w:rPr>
      </w:pPr>
      <w:r w:rsidRPr="00530ED3">
        <w:rPr>
          <w:rFonts w:ascii="Calibri" w:hAnsi="Calibri" w:cs="Calibri"/>
          <w:sz w:val="18"/>
          <w:szCs w:val="18"/>
        </w:rPr>
        <w:t>1. О последующем одобрении сделки, в совершении которой имеется заинтересованность</w:t>
      </w:r>
    </w:p>
    <w:p w:rsidR="00842855" w:rsidRPr="00680421" w:rsidRDefault="00842855" w:rsidP="00462174">
      <w:pPr>
        <w:tabs>
          <w:tab w:val="left" w:pos="280"/>
          <w:tab w:val="left" w:pos="851"/>
        </w:tabs>
        <w:ind w:left="434"/>
        <w:jc w:val="both"/>
        <w:rPr>
          <w:rFonts w:asciiTheme="minorHAnsi" w:hAnsiTheme="minorHAnsi" w:cstheme="minorHAnsi"/>
          <w:sz w:val="18"/>
          <w:szCs w:val="18"/>
        </w:rPr>
      </w:pPr>
    </w:p>
    <w:p w:rsidR="003853DB" w:rsidRPr="00B41FFE" w:rsidRDefault="002F0F18" w:rsidP="003853DB">
      <w:pPr>
        <w:pStyle w:val="af"/>
        <w:tabs>
          <w:tab w:val="left" w:pos="709"/>
          <w:tab w:val="left" w:pos="851"/>
        </w:tabs>
        <w:jc w:val="both"/>
        <w:rPr>
          <w:rFonts w:cstheme="minorHAnsi"/>
          <w:sz w:val="18"/>
          <w:szCs w:val="18"/>
        </w:rPr>
      </w:pPr>
      <w:r w:rsidRPr="00680421">
        <w:rPr>
          <w:rFonts w:cstheme="minorHAnsi"/>
          <w:b/>
          <w:i/>
          <w:sz w:val="18"/>
          <w:szCs w:val="18"/>
        </w:rPr>
        <w:t xml:space="preserve">По вопросу № </w:t>
      </w:r>
      <w:r w:rsidR="00CE55EC">
        <w:rPr>
          <w:rFonts w:cstheme="minorHAnsi"/>
          <w:b/>
          <w:i/>
          <w:sz w:val="18"/>
          <w:szCs w:val="18"/>
        </w:rPr>
        <w:t>1</w:t>
      </w:r>
      <w:r w:rsidRPr="00680421">
        <w:rPr>
          <w:rFonts w:cstheme="minorHAnsi"/>
          <w:b/>
          <w:i/>
          <w:sz w:val="18"/>
          <w:szCs w:val="18"/>
        </w:rPr>
        <w:t>.</w:t>
      </w:r>
      <w:r w:rsidRPr="00680421">
        <w:rPr>
          <w:rFonts w:cstheme="minorHAnsi"/>
          <w:i/>
          <w:sz w:val="18"/>
          <w:szCs w:val="18"/>
        </w:rPr>
        <w:t xml:space="preserve"> </w:t>
      </w:r>
      <w:r w:rsidR="003853DB" w:rsidRPr="00B41FFE">
        <w:rPr>
          <w:rFonts w:cstheme="minorHAnsi"/>
          <w:sz w:val="18"/>
          <w:szCs w:val="18"/>
        </w:rPr>
        <w:t>О последующем одобрении сделки, в совершении которой имеется заинтересованность</w:t>
      </w:r>
    </w:p>
    <w:p w:rsidR="000C3740" w:rsidRPr="00CE55EC" w:rsidRDefault="000C3740" w:rsidP="003853DB">
      <w:pPr>
        <w:jc w:val="both"/>
        <w:rPr>
          <w:rFonts w:asciiTheme="minorHAnsi" w:hAnsiTheme="minorHAnsi" w:cstheme="minorHAnsi"/>
          <w:b/>
          <w:i/>
          <w:sz w:val="18"/>
          <w:szCs w:val="18"/>
        </w:rPr>
      </w:pPr>
    </w:p>
    <w:p w:rsidR="00C56E51" w:rsidRPr="00C56E51" w:rsidRDefault="002F0F18" w:rsidP="00C56E51">
      <w:pPr>
        <w:autoSpaceDE w:val="0"/>
        <w:autoSpaceDN w:val="0"/>
        <w:adjustRightInd w:val="0"/>
        <w:jc w:val="both"/>
        <w:rPr>
          <w:rFonts w:asciiTheme="minorHAnsi" w:hAnsiTheme="minorHAnsi" w:cstheme="minorHAnsi"/>
          <w:sz w:val="18"/>
          <w:szCs w:val="18"/>
        </w:rPr>
      </w:pPr>
      <w:r w:rsidRPr="00C56E51">
        <w:rPr>
          <w:rFonts w:asciiTheme="minorHAnsi" w:hAnsiTheme="minorHAnsi" w:cstheme="minorHAnsi"/>
          <w:b/>
          <w:i/>
          <w:sz w:val="18"/>
          <w:szCs w:val="18"/>
        </w:rPr>
        <w:t>Формулировка решения:</w:t>
      </w:r>
      <w:r w:rsidRPr="00C56E51">
        <w:rPr>
          <w:rFonts w:asciiTheme="minorHAnsi" w:hAnsiTheme="minorHAnsi" w:cstheme="minorHAnsi"/>
          <w:i/>
          <w:sz w:val="18"/>
          <w:szCs w:val="18"/>
        </w:rPr>
        <w:t xml:space="preserve"> </w:t>
      </w:r>
      <w:r w:rsidR="00C56E51" w:rsidRPr="00C56E51">
        <w:rPr>
          <w:rFonts w:asciiTheme="minorHAnsi" w:hAnsiTheme="minorHAnsi" w:cstheme="minorHAnsi"/>
          <w:color w:val="000000" w:themeColor="text1"/>
          <w:sz w:val="18"/>
          <w:szCs w:val="18"/>
        </w:rPr>
        <w:t xml:space="preserve">Одобрить сделку, в совершении которой имеется заинтересованность, а именно заключение </w:t>
      </w:r>
      <w:r w:rsidR="00C56E51" w:rsidRPr="00C56E51">
        <w:rPr>
          <w:rFonts w:ascii="Calibri" w:hAnsi="Calibri" w:cs="Calibri"/>
          <w:sz w:val="18"/>
          <w:szCs w:val="18"/>
        </w:rPr>
        <w:t xml:space="preserve">Договора поручительства в обеспечение исполнения обязательств по Договору об </w:t>
      </w:r>
      <w:r w:rsidR="00C56E51" w:rsidRPr="00C56E51">
        <w:rPr>
          <w:rFonts w:ascii="Calibri" w:hAnsi="Calibri" w:cs="Calibri"/>
          <w:color w:val="000000"/>
          <w:sz w:val="18"/>
          <w:szCs w:val="18"/>
        </w:rPr>
        <w:t xml:space="preserve">открытии возобновляемой кредитной линии </w:t>
      </w:r>
      <w:r w:rsidR="00C56E51" w:rsidRPr="00C56E51">
        <w:rPr>
          <w:rFonts w:ascii="Calibri" w:hAnsi="Calibri" w:cs="Calibri"/>
          <w:sz w:val="18"/>
          <w:szCs w:val="18"/>
        </w:rPr>
        <w:t>на сумму 340</w:t>
      </w:r>
      <w:r w:rsidR="00AB7D78">
        <w:rPr>
          <w:rFonts w:ascii="Calibri" w:hAnsi="Calibri" w:cs="Calibri"/>
          <w:sz w:val="18"/>
          <w:szCs w:val="18"/>
        </w:rPr>
        <w:t> </w:t>
      </w:r>
      <w:r w:rsidR="00C56E51" w:rsidRPr="00C56E51">
        <w:rPr>
          <w:rFonts w:ascii="Calibri" w:hAnsi="Calibri" w:cs="Calibri"/>
          <w:sz w:val="18"/>
          <w:szCs w:val="18"/>
        </w:rPr>
        <w:t>000</w:t>
      </w:r>
      <w:r w:rsidR="00AB7D78">
        <w:rPr>
          <w:rFonts w:ascii="Calibri" w:hAnsi="Calibri" w:cs="Calibri"/>
          <w:sz w:val="18"/>
          <w:szCs w:val="18"/>
        </w:rPr>
        <w:t xml:space="preserve"> 000</w:t>
      </w:r>
      <w:bookmarkStart w:id="0" w:name="_GoBack"/>
      <w:bookmarkEnd w:id="0"/>
      <w:r w:rsidR="00C56E51" w:rsidRPr="00C56E51">
        <w:rPr>
          <w:rFonts w:ascii="Calibri" w:hAnsi="Calibri" w:cs="Calibri"/>
          <w:sz w:val="18"/>
          <w:szCs w:val="18"/>
        </w:rPr>
        <w:t xml:space="preserve"> (Триста сорок</w:t>
      </w:r>
      <w:r w:rsidR="00AB7D78">
        <w:rPr>
          <w:rFonts w:ascii="Calibri" w:hAnsi="Calibri" w:cs="Calibri"/>
          <w:sz w:val="18"/>
          <w:szCs w:val="18"/>
        </w:rPr>
        <w:t xml:space="preserve"> миллионов</w:t>
      </w:r>
      <w:r w:rsidR="00C56E51" w:rsidRPr="00C56E51">
        <w:rPr>
          <w:rFonts w:ascii="Calibri" w:hAnsi="Calibri" w:cs="Calibri"/>
          <w:sz w:val="18"/>
          <w:szCs w:val="18"/>
        </w:rPr>
        <w:t>) рублей</w:t>
      </w:r>
      <w:r w:rsidR="00C56E51" w:rsidRPr="00C56E51">
        <w:rPr>
          <w:rFonts w:asciiTheme="minorHAnsi" w:hAnsiTheme="minorHAnsi" w:cstheme="minorHAnsi"/>
          <w:color w:val="000000" w:themeColor="text1"/>
          <w:sz w:val="18"/>
          <w:szCs w:val="18"/>
        </w:rPr>
        <w:t xml:space="preserve">, </w:t>
      </w:r>
      <w:r w:rsidR="00C56E51" w:rsidRPr="00C56E51">
        <w:rPr>
          <w:rFonts w:ascii="Calibri" w:hAnsi="Calibri" w:cs="Calibri"/>
          <w:sz w:val="18"/>
          <w:szCs w:val="18"/>
        </w:rPr>
        <w:t xml:space="preserve">что составляет менее 10% балансовой стоимости активов Общества на последнюю отчетную дату 31.12.2023 года, сделка по условиям </w:t>
      </w:r>
      <w:hyperlink r:id="rId8" w:history="1">
        <w:r w:rsidR="00C56E51" w:rsidRPr="00C56E51">
          <w:rPr>
            <w:rFonts w:ascii="Calibri" w:hAnsi="Calibri" w:cs="Calibri"/>
            <w:sz w:val="18"/>
            <w:szCs w:val="18"/>
          </w:rPr>
          <w:t>ст. 8</w:t>
        </w:r>
      </w:hyperlink>
      <w:r w:rsidR="00C56E51" w:rsidRPr="00C56E51">
        <w:rPr>
          <w:rFonts w:ascii="Calibri" w:hAnsi="Calibri" w:cs="Calibri"/>
          <w:sz w:val="18"/>
          <w:szCs w:val="18"/>
        </w:rPr>
        <w:t>1, 83 Федерального закона от 26.12.1995 № 208-ФЗ "Об акционерных обществах" квалифицируется как сделка с заинтересованностью</w:t>
      </w:r>
      <w:r w:rsidR="00C56E51">
        <w:rPr>
          <w:rFonts w:ascii="Calibri" w:hAnsi="Calibri" w:cs="Calibri"/>
          <w:sz w:val="18"/>
          <w:szCs w:val="18"/>
        </w:rPr>
        <w:t xml:space="preserve">, </w:t>
      </w:r>
      <w:r w:rsidR="00C56E51" w:rsidRPr="00C56E51">
        <w:rPr>
          <w:rFonts w:asciiTheme="minorHAnsi" w:hAnsiTheme="minorHAnsi" w:cstheme="minorHAnsi"/>
          <w:color w:val="000000" w:themeColor="text1"/>
          <w:sz w:val="18"/>
          <w:szCs w:val="18"/>
        </w:rPr>
        <w:t>на следующих условиях:</w:t>
      </w:r>
    </w:p>
    <w:p w:rsidR="00CE55EC" w:rsidRPr="00C56E51" w:rsidRDefault="00CE55EC" w:rsidP="00C56E51">
      <w:pPr>
        <w:pStyle w:val="af"/>
        <w:tabs>
          <w:tab w:val="left" w:pos="709"/>
          <w:tab w:val="left" w:pos="851"/>
        </w:tabs>
        <w:jc w:val="both"/>
        <w:rPr>
          <w:rFonts w:cstheme="minorHAnsi"/>
          <w:color w:val="000000" w:themeColor="text1"/>
          <w:sz w:val="18"/>
          <w:szCs w:val="18"/>
        </w:rPr>
      </w:pPr>
      <w:r w:rsidRPr="00C56E51">
        <w:rPr>
          <w:rFonts w:cstheme="minorHAnsi"/>
          <w:color w:val="000000" w:themeColor="text1"/>
          <w:sz w:val="18"/>
          <w:szCs w:val="18"/>
        </w:rPr>
        <w:t>1. Основные условия Кредитного договора:</w:t>
      </w:r>
    </w:p>
    <w:p w:rsidR="00CE55EC" w:rsidRDefault="00CE55EC" w:rsidP="00C56E51">
      <w:pPr>
        <w:pStyle w:val="af"/>
        <w:tabs>
          <w:tab w:val="left" w:pos="709"/>
          <w:tab w:val="left" w:pos="851"/>
        </w:tabs>
        <w:jc w:val="both"/>
        <w:rPr>
          <w:rFonts w:cstheme="minorHAnsi"/>
          <w:color w:val="000000" w:themeColor="text1"/>
          <w:sz w:val="18"/>
          <w:szCs w:val="18"/>
        </w:rPr>
      </w:pPr>
      <w:r w:rsidRPr="00C56E51">
        <w:rPr>
          <w:rFonts w:cstheme="minorHAnsi"/>
          <w:color w:val="000000" w:themeColor="text1"/>
          <w:sz w:val="18"/>
          <w:szCs w:val="18"/>
        </w:rPr>
        <w:t xml:space="preserve">1.1. Сумма кредита (лимит кредитной линии): </w:t>
      </w:r>
      <w:r w:rsidRPr="00C56E51">
        <w:rPr>
          <w:rFonts w:cstheme="minorHAnsi"/>
          <w:sz w:val="18"/>
          <w:szCs w:val="18"/>
        </w:rPr>
        <w:t>340 000 000 (Триста сорок миллионов) рублей</w:t>
      </w:r>
      <w:r w:rsidRPr="00C56E51">
        <w:rPr>
          <w:rFonts w:cstheme="minorHAnsi"/>
          <w:color w:val="000000" w:themeColor="text1"/>
          <w:sz w:val="18"/>
          <w:szCs w:val="18"/>
        </w:rPr>
        <w:t xml:space="preserve"> </w:t>
      </w:r>
    </w:p>
    <w:p w:rsidR="00B62CEE" w:rsidRDefault="00B62CEE" w:rsidP="00C56E51">
      <w:pPr>
        <w:pStyle w:val="af"/>
        <w:tabs>
          <w:tab w:val="left" w:pos="709"/>
          <w:tab w:val="left" w:pos="851"/>
        </w:tabs>
        <w:jc w:val="both"/>
        <w:rPr>
          <w:rFonts w:cstheme="minorHAnsi"/>
          <w:color w:val="000000" w:themeColor="text1"/>
          <w:sz w:val="18"/>
          <w:szCs w:val="18"/>
        </w:rPr>
      </w:pPr>
      <w:r>
        <w:rPr>
          <w:rFonts w:cstheme="minorHAnsi"/>
          <w:color w:val="000000" w:themeColor="text1"/>
          <w:sz w:val="18"/>
          <w:szCs w:val="18"/>
        </w:rPr>
        <w:t>Период действия лимита:</w:t>
      </w:r>
    </w:p>
    <w:p w:rsidR="00B62CEE" w:rsidRDefault="00B62CEE" w:rsidP="00C56E51">
      <w:pPr>
        <w:pStyle w:val="af"/>
        <w:tabs>
          <w:tab w:val="left" w:pos="709"/>
          <w:tab w:val="left" w:pos="851"/>
        </w:tabs>
        <w:jc w:val="both"/>
        <w:rPr>
          <w:rFonts w:cstheme="minorHAnsi"/>
          <w:sz w:val="18"/>
          <w:szCs w:val="18"/>
        </w:rPr>
      </w:pPr>
      <w:r w:rsidRPr="00C56E51">
        <w:rPr>
          <w:rFonts w:cstheme="minorHAnsi"/>
          <w:sz w:val="18"/>
          <w:szCs w:val="18"/>
        </w:rPr>
        <w:t>с 0</w:t>
      </w:r>
      <w:r w:rsidR="00AB7D78">
        <w:rPr>
          <w:rFonts w:cstheme="minorHAnsi"/>
          <w:sz w:val="18"/>
          <w:szCs w:val="18"/>
        </w:rPr>
        <w:t>5</w:t>
      </w:r>
      <w:r w:rsidRPr="00C56E51">
        <w:rPr>
          <w:rFonts w:cstheme="minorHAnsi"/>
          <w:sz w:val="18"/>
          <w:szCs w:val="18"/>
        </w:rPr>
        <w:t xml:space="preserve"> апреля 2024 года по 0</w:t>
      </w:r>
      <w:r w:rsidR="00AB7D78">
        <w:rPr>
          <w:rFonts w:cstheme="minorHAnsi"/>
          <w:sz w:val="18"/>
          <w:szCs w:val="18"/>
        </w:rPr>
        <w:t>5</w:t>
      </w:r>
      <w:r w:rsidRPr="00C56E51">
        <w:rPr>
          <w:rFonts w:cstheme="minorHAnsi"/>
          <w:sz w:val="18"/>
          <w:szCs w:val="18"/>
        </w:rPr>
        <w:t xml:space="preserve"> марта 2025 года</w:t>
      </w:r>
      <w:r>
        <w:rPr>
          <w:rFonts w:cstheme="minorHAnsi"/>
          <w:sz w:val="18"/>
          <w:szCs w:val="18"/>
        </w:rPr>
        <w:t xml:space="preserve"> - </w:t>
      </w:r>
      <w:r w:rsidRPr="00C56E51">
        <w:rPr>
          <w:rFonts w:cstheme="minorHAnsi"/>
          <w:sz w:val="18"/>
          <w:szCs w:val="18"/>
        </w:rPr>
        <w:t>340 000 000 (Триста сорок миллионов) рублей</w:t>
      </w:r>
    </w:p>
    <w:p w:rsidR="00B62CEE" w:rsidRDefault="00AB7D78" w:rsidP="00C56E51">
      <w:pPr>
        <w:pStyle w:val="af"/>
        <w:tabs>
          <w:tab w:val="left" w:pos="709"/>
          <w:tab w:val="left" w:pos="851"/>
        </w:tabs>
        <w:jc w:val="both"/>
        <w:rPr>
          <w:rFonts w:cstheme="minorHAnsi"/>
          <w:sz w:val="18"/>
          <w:szCs w:val="18"/>
        </w:rPr>
      </w:pPr>
      <w:r>
        <w:rPr>
          <w:rFonts w:cstheme="minorHAnsi"/>
          <w:sz w:val="18"/>
          <w:szCs w:val="18"/>
        </w:rPr>
        <w:t>с 06</w:t>
      </w:r>
      <w:r w:rsidR="00B62CEE" w:rsidRPr="00C56E51">
        <w:rPr>
          <w:rFonts w:cstheme="minorHAnsi"/>
          <w:sz w:val="18"/>
          <w:szCs w:val="18"/>
        </w:rPr>
        <w:t xml:space="preserve"> марта 2025 года по 0</w:t>
      </w:r>
      <w:r>
        <w:rPr>
          <w:rFonts w:cstheme="minorHAnsi"/>
          <w:sz w:val="18"/>
          <w:szCs w:val="18"/>
        </w:rPr>
        <w:t>5</w:t>
      </w:r>
      <w:r w:rsidR="00B62CEE" w:rsidRPr="00C56E51">
        <w:rPr>
          <w:rFonts w:cstheme="minorHAnsi"/>
          <w:sz w:val="18"/>
          <w:szCs w:val="18"/>
        </w:rPr>
        <w:t xml:space="preserve"> апреля 2025 года</w:t>
      </w:r>
      <w:r w:rsidR="00B62CEE">
        <w:rPr>
          <w:rFonts w:cstheme="minorHAnsi"/>
          <w:sz w:val="18"/>
          <w:szCs w:val="18"/>
        </w:rPr>
        <w:t xml:space="preserve"> - </w:t>
      </w:r>
      <w:r w:rsidR="00B62CEE" w:rsidRPr="00C56E51">
        <w:rPr>
          <w:rFonts w:cstheme="minorHAnsi"/>
          <w:sz w:val="18"/>
          <w:szCs w:val="18"/>
        </w:rPr>
        <w:t>170 000 000 (Сто семьдесят миллионов) рублей</w:t>
      </w:r>
    </w:p>
    <w:p w:rsidR="00CE55EC" w:rsidRPr="00C56E51" w:rsidRDefault="00CE55EC" w:rsidP="00C56E51">
      <w:pPr>
        <w:pStyle w:val="af"/>
        <w:tabs>
          <w:tab w:val="left" w:pos="709"/>
          <w:tab w:val="left" w:pos="851"/>
        </w:tabs>
        <w:jc w:val="both"/>
        <w:rPr>
          <w:rFonts w:cstheme="minorHAnsi"/>
          <w:color w:val="000000" w:themeColor="text1"/>
          <w:sz w:val="18"/>
          <w:szCs w:val="18"/>
        </w:rPr>
      </w:pPr>
      <w:r w:rsidRPr="00C56E51">
        <w:rPr>
          <w:rFonts w:cstheme="minorHAnsi"/>
          <w:color w:val="000000" w:themeColor="text1"/>
          <w:sz w:val="18"/>
          <w:szCs w:val="18"/>
        </w:rPr>
        <w:t>1.2. Дата полного погашения кредита: по 0</w:t>
      </w:r>
      <w:r w:rsidR="00AB7D78">
        <w:rPr>
          <w:rFonts w:cstheme="minorHAnsi"/>
          <w:color w:val="000000" w:themeColor="text1"/>
          <w:sz w:val="18"/>
          <w:szCs w:val="18"/>
        </w:rPr>
        <w:t>5</w:t>
      </w:r>
      <w:r w:rsidRPr="00C56E51">
        <w:rPr>
          <w:rFonts w:cstheme="minorHAnsi"/>
          <w:color w:val="000000" w:themeColor="text1"/>
          <w:sz w:val="18"/>
          <w:szCs w:val="18"/>
        </w:rPr>
        <w:t xml:space="preserve">.04.2025 года  </w:t>
      </w:r>
    </w:p>
    <w:p w:rsidR="00CE55EC" w:rsidRPr="00C56E51" w:rsidRDefault="00CE55EC" w:rsidP="00C56E51">
      <w:pPr>
        <w:pStyle w:val="af"/>
        <w:tabs>
          <w:tab w:val="left" w:pos="709"/>
          <w:tab w:val="left" w:pos="851"/>
        </w:tabs>
        <w:jc w:val="both"/>
        <w:rPr>
          <w:rFonts w:cstheme="minorHAnsi"/>
          <w:color w:val="000000" w:themeColor="text1"/>
          <w:sz w:val="18"/>
          <w:szCs w:val="18"/>
        </w:rPr>
      </w:pPr>
      <w:r w:rsidRPr="00C56E51">
        <w:rPr>
          <w:rFonts w:cstheme="minorHAnsi"/>
          <w:color w:val="000000" w:themeColor="text1"/>
          <w:sz w:val="18"/>
          <w:szCs w:val="18"/>
        </w:rPr>
        <w:t xml:space="preserve">1.3. Процентная ставка: </w:t>
      </w:r>
    </w:p>
    <w:p w:rsidR="00CE55EC" w:rsidRPr="00CE55EC" w:rsidRDefault="00CE55EC" w:rsidP="00CE55EC">
      <w:pPr>
        <w:pStyle w:val="af"/>
        <w:tabs>
          <w:tab w:val="left" w:pos="709"/>
          <w:tab w:val="left" w:pos="851"/>
        </w:tabs>
        <w:jc w:val="both"/>
        <w:rPr>
          <w:rFonts w:cstheme="minorHAnsi"/>
          <w:sz w:val="18"/>
          <w:szCs w:val="18"/>
        </w:rPr>
      </w:pPr>
      <w:r w:rsidRPr="00C56E51">
        <w:rPr>
          <w:rFonts w:cstheme="minorHAnsi"/>
          <w:color w:val="000000" w:themeColor="text1"/>
          <w:sz w:val="18"/>
          <w:szCs w:val="18"/>
        </w:rPr>
        <w:t>П</w:t>
      </w:r>
      <w:r w:rsidRPr="00C56E51">
        <w:rPr>
          <w:rFonts w:cstheme="minorHAnsi"/>
          <w:sz w:val="18"/>
          <w:szCs w:val="18"/>
        </w:rPr>
        <w:t>орядок уплаты: за период с даты первой выдачи кредита (не включая эту</w:t>
      </w:r>
      <w:r w:rsidRPr="00CE55EC">
        <w:rPr>
          <w:rFonts w:cstheme="minorHAnsi"/>
          <w:sz w:val="18"/>
          <w:szCs w:val="18"/>
        </w:rPr>
        <w:t xml:space="preserve"> дату) по дату полного погашения кредита, по плавающей процентной ставке, определяемой в указанном ниже порядке.</w:t>
      </w:r>
    </w:p>
    <w:p w:rsidR="00CE55EC" w:rsidRPr="00CE55EC" w:rsidRDefault="00CE55EC" w:rsidP="00CE55EC">
      <w:pPr>
        <w:jc w:val="both"/>
        <w:rPr>
          <w:rFonts w:asciiTheme="minorHAnsi" w:hAnsiTheme="minorHAnsi" w:cstheme="minorHAnsi"/>
          <w:sz w:val="18"/>
          <w:szCs w:val="18"/>
        </w:rPr>
      </w:pPr>
      <w:r w:rsidRPr="00CE55EC">
        <w:rPr>
          <w:rFonts w:asciiTheme="minorHAnsi" w:hAnsiTheme="minorHAnsi" w:cstheme="minorHAnsi"/>
          <w:sz w:val="18"/>
          <w:szCs w:val="18"/>
        </w:rPr>
        <w:t>Размер плавающей процентной ставки устанавливается на указанных ниже условиях исходя из размера действующей ключевой ставки Банка России (плавающая составляющая) плюс фиксированная маржа (по тексту Договора – «Фиксированная маржа»), составляющая 2,86 (Две целых восемьдесят шесть сотых) процента годовых.</w:t>
      </w:r>
    </w:p>
    <w:p w:rsidR="00CE55EC" w:rsidRPr="00CE55EC" w:rsidRDefault="00CE55EC" w:rsidP="00CE55EC">
      <w:pPr>
        <w:jc w:val="both"/>
        <w:rPr>
          <w:rFonts w:asciiTheme="minorHAnsi" w:hAnsiTheme="minorHAnsi" w:cstheme="minorHAnsi"/>
          <w:sz w:val="18"/>
          <w:szCs w:val="18"/>
        </w:rPr>
      </w:pPr>
      <w:r w:rsidRPr="00CE55EC">
        <w:rPr>
          <w:rFonts w:asciiTheme="minorHAnsi" w:hAnsiTheme="minorHAnsi" w:cstheme="minorHAnsi"/>
          <w:sz w:val="18"/>
          <w:szCs w:val="18"/>
        </w:rPr>
        <w:t>С даты первой выдачи кредита (не включая эту дату) плавающая процентная ставка устанавливается в размере ключевой ставки Банка России по состоянию на дату первой выдачи кредита плюс Фиксированная маржа.</w:t>
      </w:r>
    </w:p>
    <w:p w:rsidR="00CE55EC" w:rsidRPr="008B62C9" w:rsidRDefault="00CE55EC" w:rsidP="00CE55EC">
      <w:pPr>
        <w:jc w:val="both"/>
        <w:rPr>
          <w:rFonts w:asciiTheme="minorHAnsi" w:hAnsiTheme="minorHAnsi" w:cstheme="minorHAnsi"/>
          <w:sz w:val="18"/>
          <w:szCs w:val="18"/>
        </w:rPr>
      </w:pPr>
      <w:r w:rsidRPr="00CE55EC">
        <w:rPr>
          <w:rFonts w:asciiTheme="minorHAnsi" w:hAnsiTheme="minorHAnsi" w:cstheme="minorHAnsi"/>
          <w:sz w:val="18"/>
          <w:szCs w:val="18"/>
        </w:rPr>
        <w:t>При изменении ключевой ставки Банка России в течение срока действия Договора размер плавающей процентной ставки по Договору изменяется со второго рабочего дня, следующего за датой начала применения нового размера ключевой ставки Банка России, исходя из размера действующей ключевой ставки Банка России на дату изменения плавающей процентной ставки по Договору плюс Фиксированная маржа. Изменение размера плавающей процентной ставки по Договору осуществляется без заключения дополнительного соглашения к Договору. Кредитор направляет Заемщику уведомление об изменении размера плавающей процентной ставки по Договору в срок не позднее первого рабочего дня, следующего за датой изменения плавающей процентной ставки по Договору.</w:t>
      </w:r>
    </w:p>
    <w:p w:rsidR="00CE55EC" w:rsidRPr="008B62C9" w:rsidRDefault="00CE55EC" w:rsidP="00C56E51">
      <w:pPr>
        <w:pStyle w:val="af"/>
        <w:tabs>
          <w:tab w:val="left" w:pos="709"/>
          <w:tab w:val="left" w:pos="851"/>
        </w:tabs>
        <w:jc w:val="both"/>
        <w:rPr>
          <w:rFonts w:cstheme="minorHAnsi"/>
          <w:sz w:val="18"/>
          <w:szCs w:val="18"/>
        </w:rPr>
      </w:pPr>
      <w:r w:rsidRPr="008B62C9">
        <w:rPr>
          <w:rFonts w:cstheme="minorHAnsi"/>
          <w:sz w:val="18"/>
          <w:szCs w:val="18"/>
        </w:rPr>
        <w:t>1.4. Комиссионные платежи:</w:t>
      </w:r>
    </w:p>
    <w:p w:rsidR="00CE55EC" w:rsidRPr="00202A65" w:rsidRDefault="00CE55EC" w:rsidP="00CE55EC">
      <w:pPr>
        <w:autoSpaceDE w:val="0"/>
        <w:autoSpaceDN w:val="0"/>
        <w:adjustRightInd w:val="0"/>
        <w:jc w:val="both"/>
        <w:rPr>
          <w:rFonts w:asciiTheme="minorHAnsi" w:hAnsiTheme="minorHAnsi" w:cstheme="minorHAnsi"/>
          <w:color w:val="000000" w:themeColor="text1"/>
          <w:sz w:val="18"/>
          <w:szCs w:val="18"/>
        </w:rPr>
      </w:pPr>
      <w:r w:rsidRPr="00202A65">
        <w:rPr>
          <w:rFonts w:asciiTheme="minorHAnsi" w:hAnsiTheme="minorHAnsi" w:cstheme="minorHAnsi"/>
          <w:color w:val="000000" w:themeColor="text1"/>
          <w:sz w:val="18"/>
          <w:szCs w:val="18"/>
        </w:rPr>
        <w:t xml:space="preserve">- С Заемщика взимается плата за пользование лимитом кредитной линии </w:t>
      </w:r>
      <w:r w:rsidRPr="00202A65">
        <w:rPr>
          <w:rFonts w:asciiTheme="minorHAnsi" w:hAnsiTheme="minorHAnsi" w:cstheme="minorHAnsi"/>
          <w:sz w:val="18"/>
          <w:szCs w:val="18"/>
        </w:rPr>
        <w:t>в размере 0,59 (Ноль целых пятьдесят девять сотых) процента годовых от свободного остатка лимита</w:t>
      </w:r>
      <w:r w:rsidRPr="00202A65">
        <w:rPr>
          <w:rFonts w:asciiTheme="minorHAnsi" w:hAnsiTheme="minorHAnsi" w:cstheme="minorHAnsi"/>
          <w:color w:val="000000" w:themeColor="text1"/>
          <w:sz w:val="18"/>
          <w:szCs w:val="18"/>
        </w:rPr>
        <w:t xml:space="preserve">. </w:t>
      </w:r>
    </w:p>
    <w:p w:rsidR="00CE55EC" w:rsidRPr="00202A65" w:rsidRDefault="00CE55EC" w:rsidP="00C56E51">
      <w:pPr>
        <w:jc w:val="both"/>
        <w:rPr>
          <w:rFonts w:asciiTheme="minorHAnsi" w:hAnsiTheme="minorHAnsi" w:cstheme="minorHAnsi"/>
          <w:sz w:val="18"/>
          <w:szCs w:val="18"/>
        </w:rPr>
      </w:pPr>
      <w:r w:rsidRPr="00202A65">
        <w:rPr>
          <w:rFonts w:asciiTheme="minorHAnsi" w:hAnsiTheme="minorHAnsi" w:cstheme="minorHAnsi"/>
          <w:color w:val="000000" w:themeColor="text1"/>
          <w:sz w:val="18"/>
          <w:szCs w:val="18"/>
        </w:rPr>
        <w:t xml:space="preserve">1.5. Целевое </w:t>
      </w:r>
      <w:r w:rsidRPr="00202A65">
        <w:rPr>
          <w:rFonts w:asciiTheme="minorHAnsi" w:hAnsiTheme="minorHAnsi" w:cstheme="minorHAnsi"/>
          <w:sz w:val="18"/>
          <w:szCs w:val="18"/>
        </w:rPr>
        <w:t>назначение кредита: пополнение оборотных средств.</w:t>
      </w:r>
    </w:p>
    <w:p w:rsidR="00202A65" w:rsidRDefault="00202A65" w:rsidP="00556F46">
      <w:pPr>
        <w:pStyle w:val="af"/>
        <w:tabs>
          <w:tab w:val="left" w:pos="284"/>
          <w:tab w:val="left" w:pos="567"/>
          <w:tab w:val="left" w:pos="1134"/>
        </w:tabs>
        <w:jc w:val="both"/>
        <w:rPr>
          <w:rFonts w:ascii="Calibri" w:hAnsi="Calibri" w:cs="Calibri"/>
          <w:sz w:val="18"/>
          <w:szCs w:val="18"/>
        </w:rPr>
      </w:pPr>
      <w:r>
        <w:rPr>
          <w:rFonts w:ascii="Calibri" w:hAnsi="Calibri" w:cs="Calibri"/>
          <w:sz w:val="18"/>
          <w:szCs w:val="18"/>
        </w:rPr>
        <w:t xml:space="preserve">1.6. Основные условия Договора поручительства: </w:t>
      </w:r>
    </w:p>
    <w:p w:rsidR="00556F46" w:rsidRPr="00202A65" w:rsidRDefault="00556F46" w:rsidP="00556F46">
      <w:pPr>
        <w:pStyle w:val="af"/>
        <w:tabs>
          <w:tab w:val="left" w:pos="284"/>
          <w:tab w:val="left" w:pos="567"/>
          <w:tab w:val="left" w:pos="1134"/>
        </w:tabs>
        <w:jc w:val="both"/>
        <w:rPr>
          <w:rFonts w:ascii="Calibri" w:hAnsi="Calibri" w:cs="Calibri"/>
          <w:sz w:val="18"/>
          <w:szCs w:val="18"/>
        </w:rPr>
      </w:pPr>
      <w:r w:rsidRPr="00202A65">
        <w:rPr>
          <w:rFonts w:ascii="Calibri" w:hAnsi="Calibri" w:cs="Calibri"/>
          <w:sz w:val="18"/>
          <w:szCs w:val="18"/>
        </w:rPr>
        <w:t xml:space="preserve">Договор поручительства вступает в силу с даты его подписания Сторонами. </w:t>
      </w:r>
    </w:p>
    <w:p w:rsidR="00556F46" w:rsidRPr="00202A65" w:rsidRDefault="00556F46" w:rsidP="00556F46">
      <w:pPr>
        <w:pStyle w:val="af"/>
        <w:tabs>
          <w:tab w:val="left" w:pos="284"/>
          <w:tab w:val="left" w:pos="567"/>
          <w:tab w:val="left" w:pos="1134"/>
        </w:tabs>
        <w:jc w:val="both"/>
        <w:rPr>
          <w:rFonts w:ascii="Calibri" w:hAnsi="Calibri" w:cs="Calibri"/>
          <w:sz w:val="18"/>
          <w:szCs w:val="18"/>
        </w:rPr>
      </w:pPr>
      <w:r w:rsidRPr="00202A65">
        <w:rPr>
          <w:rFonts w:ascii="Calibri" w:hAnsi="Calibri" w:cs="Calibri"/>
          <w:sz w:val="18"/>
          <w:szCs w:val="18"/>
        </w:rPr>
        <w:t xml:space="preserve">Договор и обязательство Поручителя (поручительство) действуют с даты подписания Договора по 05.04.2028 года включительно </w:t>
      </w:r>
    </w:p>
    <w:p w:rsidR="00CE55EC" w:rsidRPr="00202A65" w:rsidRDefault="00CE55EC" w:rsidP="00B62CEE">
      <w:pPr>
        <w:tabs>
          <w:tab w:val="left" w:pos="851"/>
          <w:tab w:val="left" w:pos="1276"/>
          <w:tab w:val="left" w:pos="1418"/>
          <w:tab w:val="center" w:pos="4153"/>
          <w:tab w:val="right" w:pos="8306"/>
        </w:tabs>
        <w:jc w:val="both"/>
        <w:rPr>
          <w:rFonts w:asciiTheme="minorHAnsi" w:hAnsiTheme="minorHAnsi" w:cstheme="minorHAnsi"/>
          <w:color w:val="000000" w:themeColor="text1"/>
          <w:sz w:val="18"/>
          <w:szCs w:val="18"/>
        </w:rPr>
      </w:pPr>
      <w:r w:rsidRPr="00202A65">
        <w:rPr>
          <w:rFonts w:asciiTheme="minorHAnsi" w:hAnsiTheme="minorHAnsi" w:cstheme="minorHAnsi"/>
          <w:color w:val="000000" w:themeColor="text1"/>
          <w:sz w:val="18"/>
          <w:szCs w:val="18"/>
        </w:rPr>
        <w:t>Банк имеет право потребовать, как от Должника, так и от Поручителя досрочного возврата всей суммы кредита, процентов за пользование кредитом, неустоек и других платежей, начисленных на дату погашения, по Основному договору в случаях, предусмотренных Основным договором.</w:t>
      </w:r>
    </w:p>
    <w:p w:rsidR="0072330D" w:rsidRDefault="00C56E51" w:rsidP="0072330D">
      <w:pPr>
        <w:pStyle w:val="af"/>
        <w:tabs>
          <w:tab w:val="left" w:pos="284"/>
          <w:tab w:val="left" w:pos="567"/>
          <w:tab w:val="left" w:pos="1134"/>
        </w:tabs>
        <w:jc w:val="both"/>
        <w:rPr>
          <w:rFonts w:cstheme="minorHAnsi"/>
          <w:iCs/>
          <w:sz w:val="18"/>
          <w:szCs w:val="18"/>
        </w:rPr>
      </w:pPr>
      <w:r w:rsidRPr="00202A65">
        <w:rPr>
          <w:rFonts w:cstheme="minorHAnsi"/>
          <w:sz w:val="18"/>
          <w:szCs w:val="18"/>
        </w:rPr>
        <w:t>Кредитор, Банк</w:t>
      </w:r>
      <w:r w:rsidR="0072330D">
        <w:rPr>
          <w:rFonts w:cstheme="minorHAnsi"/>
          <w:sz w:val="18"/>
          <w:szCs w:val="18"/>
        </w:rPr>
        <w:t xml:space="preserve"> – информация не раскрывается на основании Постановления Правительства РФ от 04 июля 2023г. № 1102 </w:t>
      </w:r>
      <w:r w:rsidRPr="00202A65">
        <w:rPr>
          <w:rFonts w:cstheme="minorHAnsi"/>
          <w:color w:val="000000"/>
          <w:sz w:val="18"/>
          <w:szCs w:val="18"/>
        </w:rPr>
        <w:t xml:space="preserve">Поручитель – </w:t>
      </w:r>
      <w:r w:rsidRPr="00202A65">
        <w:rPr>
          <w:rFonts w:cstheme="minorHAnsi"/>
          <w:iCs/>
          <w:sz w:val="18"/>
          <w:szCs w:val="18"/>
        </w:rPr>
        <w:t>Публичное акционерное общество «Челябинский кузнечно-прессовый завод»</w:t>
      </w:r>
      <w:r w:rsidR="0072330D">
        <w:rPr>
          <w:rFonts w:cstheme="minorHAnsi"/>
          <w:iCs/>
          <w:sz w:val="18"/>
          <w:szCs w:val="18"/>
        </w:rPr>
        <w:t xml:space="preserve"> </w:t>
      </w:r>
    </w:p>
    <w:p w:rsidR="00C56E51" w:rsidRPr="00202A65" w:rsidRDefault="00C56E51" w:rsidP="0072330D">
      <w:pPr>
        <w:pStyle w:val="af"/>
        <w:tabs>
          <w:tab w:val="left" w:pos="284"/>
          <w:tab w:val="left" w:pos="567"/>
          <w:tab w:val="left" w:pos="1134"/>
        </w:tabs>
        <w:jc w:val="both"/>
        <w:rPr>
          <w:rFonts w:cstheme="minorHAnsi"/>
          <w:iCs/>
          <w:sz w:val="18"/>
          <w:szCs w:val="18"/>
        </w:rPr>
      </w:pPr>
      <w:r w:rsidRPr="00202A65">
        <w:rPr>
          <w:rFonts w:cstheme="minorHAnsi"/>
          <w:iCs/>
          <w:sz w:val="18"/>
          <w:szCs w:val="18"/>
        </w:rPr>
        <w:t>Заемщик, Должник</w:t>
      </w:r>
      <w:r w:rsidR="0072330D">
        <w:rPr>
          <w:rFonts w:cstheme="minorHAnsi"/>
          <w:iCs/>
          <w:sz w:val="18"/>
          <w:szCs w:val="18"/>
        </w:rPr>
        <w:t xml:space="preserve"> - </w:t>
      </w:r>
      <w:r w:rsidR="0072330D">
        <w:rPr>
          <w:rFonts w:cstheme="minorHAnsi"/>
          <w:sz w:val="18"/>
          <w:szCs w:val="18"/>
        </w:rPr>
        <w:t>информация не раскрывается на основании Постановления Правительства РФ от 04 июля 2023г. № 1102</w:t>
      </w:r>
    </w:p>
    <w:p w:rsidR="00CE55EC" w:rsidRPr="00CE55EC" w:rsidRDefault="00CE55EC" w:rsidP="0072330D">
      <w:pPr>
        <w:pStyle w:val="af"/>
        <w:ind w:right="112"/>
        <w:rPr>
          <w:rFonts w:cstheme="minorHAnsi"/>
          <w:i/>
          <w:sz w:val="18"/>
          <w:szCs w:val="18"/>
        </w:rPr>
      </w:pPr>
      <w:r w:rsidRPr="00202A65">
        <w:rPr>
          <w:rFonts w:cstheme="minorHAnsi"/>
          <w:sz w:val="18"/>
          <w:szCs w:val="18"/>
        </w:rPr>
        <w:t>Заинтересованным</w:t>
      </w:r>
      <w:r w:rsidR="00C56E51" w:rsidRPr="00202A65">
        <w:rPr>
          <w:rFonts w:cstheme="minorHAnsi"/>
          <w:sz w:val="18"/>
          <w:szCs w:val="18"/>
        </w:rPr>
        <w:t>и</w:t>
      </w:r>
      <w:r w:rsidRPr="00202A65">
        <w:rPr>
          <w:rFonts w:cstheme="minorHAnsi"/>
          <w:sz w:val="18"/>
          <w:szCs w:val="18"/>
        </w:rPr>
        <w:t xml:space="preserve"> в совершении указанной сделки явля</w:t>
      </w:r>
      <w:r w:rsidR="00AB7D78">
        <w:rPr>
          <w:rFonts w:cstheme="minorHAnsi"/>
          <w:sz w:val="18"/>
          <w:szCs w:val="18"/>
        </w:rPr>
        <w:t>ю</w:t>
      </w:r>
      <w:r w:rsidRPr="00202A65">
        <w:rPr>
          <w:rFonts w:cstheme="minorHAnsi"/>
          <w:sz w:val="18"/>
          <w:szCs w:val="18"/>
        </w:rPr>
        <w:t>тся:</w:t>
      </w:r>
      <w:r w:rsidR="00C56E51">
        <w:rPr>
          <w:rFonts w:cstheme="minorHAnsi"/>
          <w:sz w:val="18"/>
          <w:szCs w:val="18"/>
        </w:rPr>
        <w:t xml:space="preserve"> </w:t>
      </w:r>
      <w:r w:rsidR="0072330D">
        <w:rPr>
          <w:rFonts w:cstheme="minorHAnsi"/>
          <w:sz w:val="18"/>
          <w:szCs w:val="18"/>
        </w:rPr>
        <w:t>информация не раскрывается на основании Постановления Правительства РФ от 04 июля 2023г. № 1102</w:t>
      </w:r>
    </w:p>
    <w:p w:rsidR="00CE55EC" w:rsidRPr="00CE55EC" w:rsidRDefault="00CE55EC" w:rsidP="00CE55EC">
      <w:pPr>
        <w:jc w:val="both"/>
        <w:rPr>
          <w:rFonts w:asciiTheme="minorHAnsi" w:hAnsiTheme="minorHAnsi" w:cstheme="minorHAnsi"/>
          <w:i/>
          <w:sz w:val="18"/>
          <w:szCs w:val="18"/>
        </w:rPr>
      </w:pPr>
    </w:p>
    <w:p w:rsidR="00CE55EC" w:rsidRPr="00CE55EC" w:rsidRDefault="00CE55EC" w:rsidP="00CE55EC">
      <w:pPr>
        <w:jc w:val="both"/>
        <w:rPr>
          <w:rFonts w:asciiTheme="minorHAnsi" w:hAnsiTheme="minorHAnsi" w:cstheme="minorHAnsi"/>
          <w:i/>
          <w:sz w:val="18"/>
          <w:szCs w:val="18"/>
        </w:rPr>
      </w:pPr>
    </w:p>
    <w:p w:rsidR="00CE55EC" w:rsidRDefault="00CE55EC" w:rsidP="003853DB">
      <w:pPr>
        <w:jc w:val="both"/>
        <w:rPr>
          <w:rFonts w:asciiTheme="minorHAnsi" w:hAnsiTheme="minorHAnsi" w:cstheme="minorHAnsi"/>
          <w:i/>
          <w:sz w:val="18"/>
          <w:szCs w:val="18"/>
        </w:rPr>
      </w:pPr>
    </w:p>
    <w:p w:rsidR="00B5287C" w:rsidRPr="00680421" w:rsidRDefault="00B5287C" w:rsidP="005B0591">
      <w:pPr>
        <w:tabs>
          <w:tab w:val="left" w:pos="280"/>
          <w:tab w:val="left" w:pos="851"/>
        </w:tabs>
        <w:jc w:val="both"/>
        <w:rPr>
          <w:rFonts w:asciiTheme="minorHAnsi" w:hAnsiTheme="minorHAnsi" w:cstheme="minorHAnsi"/>
          <w:sz w:val="18"/>
          <w:szCs w:val="18"/>
        </w:rPr>
      </w:pPr>
    </w:p>
    <w:sectPr w:rsidR="00B5287C" w:rsidRPr="00680421" w:rsidSect="003853DB">
      <w:footerReference w:type="even" r:id="rId9"/>
      <w:pgSz w:w="11906" w:h="16838"/>
      <w:pgMar w:top="568" w:right="850" w:bottom="284" w:left="1080" w:header="708"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9F5" w:rsidRDefault="002B19F5">
      <w:r>
        <w:separator/>
      </w:r>
    </w:p>
  </w:endnote>
  <w:endnote w:type="continuationSeparator" w:id="0">
    <w:p w:rsidR="002B19F5" w:rsidRDefault="002B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5EC" w:rsidRDefault="00F134F0" w:rsidP="007A1B8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C65EC" w:rsidRDefault="0048651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9F5" w:rsidRDefault="002B19F5">
      <w:r>
        <w:separator/>
      </w:r>
    </w:p>
  </w:footnote>
  <w:footnote w:type="continuationSeparator" w:id="0">
    <w:p w:rsidR="002B19F5" w:rsidRDefault="002B1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1AA3"/>
    <w:multiLevelType w:val="hybridMultilevel"/>
    <w:tmpl w:val="0B762598"/>
    <w:lvl w:ilvl="0" w:tplc="EA02CB54">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3BF74F8"/>
    <w:multiLevelType w:val="hybridMultilevel"/>
    <w:tmpl w:val="50F07F4A"/>
    <w:lvl w:ilvl="0" w:tplc="A9B4C75C">
      <w:start w:val="1"/>
      <w:numFmt w:val="decimal"/>
      <w:lvlText w:val="%1."/>
      <w:lvlJc w:val="left"/>
      <w:pPr>
        <w:ind w:left="1440" w:hanging="360"/>
      </w:pPr>
      <w:rPr>
        <w:rFonts w:ascii="Calibri" w:eastAsia="Calibri" w:hAnsi="Calibri" w:cs="Calibr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E17A6"/>
    <w:multiLevelType w:val="hybridMultilevel"/>
    <w:tmpl w:val="E08CE326"/>
    <w:lvl w:ilvl="0" w:tplc="0F5233C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85C0F"/>
    <w:multiLevelType w:val="hybridMultilevel"/>
    <w:tmpl w:val="F954D840"/>
    <w:lvl w:ilvl="0" w:tplc="0F5233C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A4F7E"/>
    <w:multiLevelType w:val="hybridMultilevel"/>
    <w:tmpl w:val="DB4EFDFE"/>
    <w:lvl w:ilvl="0" w:tplc="0F5233C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6D7076"/>
    <w:multiLevelType w:val="hybridMultilevel"/>
    <w:tmpl w:val="49964C2A"/>
    <w:lvl w:ilvl="0" w:tplc="A9B4C75C">
      <w:start w:val="1"/>
      <w:numFmt w:val="decimal"/>
      <w:lvlText w:val="%1."/>
      <w:lvlJc w:val="left"/>
      <w:pPr>
        <w:ind w:left="1440" w:hanging="360"/>
      </w:pPr>
      <w:rPr>
        <w:rFonts w:ascii="Calibri" w:eastAsia="Calibri" w:hAnsi="Calibri" w:cs="Calibr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9454C4"/>
    <w:multiLevelType w:val="hybridMultilevel"/>
    <w:tmpl w:val="F6A6FE9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1A1E265F"/>
    <w:multiLevelType w:val="hybridMultilevel"/>
    <w:tmpl w:val="A8D44FA6"/>
    <w:lvl w:ilvl="0" w:tplc="0F5233C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E44B8F"/>
    <w:multiLevelType w:val="hybridMultilevel"/>
    <w:tmpl w:val="FF224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F172E9"/>
    <w:multiLevelType w:val="hybridMultilevel"/>
    <w:tmpl w:val="5B16F8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F32DB"/>
    <w:multiLevelType w:val="hybridMultilevel"/>
    <w:tmpl w:val="423C6110"/>
    <w:lvl w:ilvl="0" w:tplc="504A870E">
      <w:start w:val="1"/>
      <w:numFmt w:val="decimal"/>
      <w:lvlText w:val="%1."/>
      <w:lvlJc w:val="left"/>
      <w:pPr>
        <w:tabs>
          <w:tab w:val="num" w:pos="720"/>
        </w:tabs>
        <w:ind w:left="720" w:hanging="360"/>
      </w:pPr>
      <w:rPr>
        <w:rFonts w:hint="default"/>
        <w:b w:val="0"/>
        <w:sz w:val="20"/>
        <w:szCs w:val="20"/>
      </w:rPr>
    </w:lvl>
    <w:lvl w:ilvl="1" w:tplc="0F5233C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CA16AFF"/>
    <w:multiLevelType w:val="hybridMultilevel"/>
    <w:tmpl w:val="096CED24"/>
    <w:lvl w:ilvl="0" w:tplc="0F5233C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B73FF4"/>
    <w:multiLevelType w:val="hybridMultilevel"/>
    <w:tmpl w:val="5CFC8DB0"/>
    <w:lvl w:ilvl="0" w:tplc="0F5233C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6B340F"/>
    <w:multiLevelType w:val="hybridMultilevel"/>
    <w:tmpl w:val="75FEE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2B262B"/>
    <w:multiLevelType w:val="hybridMultilevel"/>
    <w:tmpl w:val="D8D28C5A"/>
    <w:lvl w:ilvl="0" w:tplc="A9B4C75C">
      <w:start w:val="1"/>
      <w:numFmt w:val="decimal"/>
      <w:lvlText w:val="%1."/>
      <w:lvlJc w:val="left"/>
      <w:pPr>
        <w:ind w:left="1440" w:hanging="360"/>
      </w:pPr>
      <w:rPr>
        <w:rFonts w:ascii="Calibri" w:eastAsia="Calibri" w:hAnsi="Calibri" w:cs="Calibr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741333"/>
    <w:multiLevelType w:val="hybridMultilevel"/>
    <w:tmpl w:val="8F762C86"/>
    <w:lvl w:ilvl="0" w:tplc="0F5233C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39736A"/>
    <w:multiLevelType w:val="hybridMultilevel"/>
    <w:tmpl w:val="DD76A0B4"/>
    <w:lvl w:ilvl="0" w:tplc="0F5233C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EF388E"/>
    <w:multiLevelType w:val="hybridMultilevel"/>
    <w:tmpl w:val="DD162526"/>
    <w:lvl w:ilvl="0" w:tplc="A9B4C75C">
      <w:start w:val="1"/>
      <w:numFmt w:val="decimal"/>
      <w:lvlText w:val="%1."/>
      <w:lvlJc w:val="left"/>
      <w:pPr>
        <w:ind w:left="1440" w:hanging="360"/>
      </w:pPr>
      <w:rPr>
        <w:rFonts w:ascii="Calibri" w:eastAsia="Calibri" w:hAnsi="Calibri" w:cs="Calibr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E16E0E"/>
    <w:multiLevelType w:val="hybridMultilevel"/>
    <w:tmpl w:val="C14E44F8"/>
    <w:lvl w:ilvl="0" w:tplc="0F5233C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A571A5"/>
    <w:multiLevelType w:val="hybridMultilevel"/>
    <w:tmpl w:val="AA9EDE88"/>
    <w:lvl w:ilvl="0" w:tplc="0419000F">
      <w:start w:val="1"/>
      <w:numFmt w:val="decimal"/>
      <w:lvlText w:val="%1."/>
      <w:lvlJc w:val="left"/>
      <w:pPr>
        <w:ind w:left="720" w:hanging="360"/>
      </w:pPr>
      <w:rPr>
        <w:rFonts w:hint="default"/>
      </w:rPr>
    </w:lvl>
    <w:lvl w:ilvl="1" w:tplc="A9B4C75C">
      <w:start w:val="1"/>
      <w:numFmt w:val="decimal"/>
      <w:lvlText w:val="%2."/>
      <w:lvlJc w:val="left"/>
      <w:pPr>
        <w:ind w:left="1440" w:hanging="360"/>
      </w:pPr>
      <w:rPr>
        <w:rFonts w:ascii="Calibri" w:eastAsia="Calibri" w:hAnsi="Calibri" w:cs="Calibri"/>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795D2E"/>
    <w:multiLevelType w:val="hybridMultilevel"/>
    <w:tmpl w:val="1BEEF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DE2EFD"/>
    <w:multiLevelType w:val="hybridMultilevel"/>
    <w:tmpl w:val="CE3C6260"/>
    <w:lvl w:ilvl="0" w:tplc="7F52C920">
      <w:start w:val="1"/>
      <w:numFmt w:val="decimal"/>
      <w:lvlText w:val="%1."/>
      <w:lvlJc w:val="left"/>
      <w:pPr>
        <w:ind w:left="1440" w:hanging="360"/>
      </w:pPr>
      <w:rPr>
        <w:rFonts w:asciiTheme="minorHAnsi" w:eastAsia="Calibri" w:hAnsi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F67443"/>
    <w:multiLevelType w:val="hybridMultilevel"/>
    <w:tmpl w:val="02CE02C6"/>
    <w:lvl w:ilvl="0" w:tplc="A9B4C75C">
      <w:start w:val="1"/>
      <w:numFmt w:val="decimal"/>
      <w:lvlText w:val="%1."/>
      <w:lvlJc w:val="left"/>
      <w:pPr>
        <w:ind w:left="1440" w:hanging="360"/>
      </w:pPr>
      <w:rPr>
        <w:rFonts w:ascii="Calibri" w:eastAsia="Calibri" w:hAnsi="Calibri" w:cs="Calibr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B82154"/>
    <w:multiLevelType w:val="hybridMultilevel"/>
    <w:tmpl w:val="8216E8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6712CD0"/>
    <w:multiLevelType w:val="hybridMultilevel"/>
    <w:tmpl w:val="C2EA3F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C8E162D"/>
    <w:multiLevelType w:val="hybridMultilevel"/>
    <w:tmpl w:val="E0A4870E"/>
    <w:lvl w:ilvl="0" w:tplc="0419000F">
      <w:start w:val="1"/>
      <w:numFmt w:val="decimal"/>
      <w:lvlText w:val="%1."/>
      <w:lvlJc w:val="left"/>
      <w:pPr>
        <w:tabs>
          <w:tab w:val="num" w:pos="537"/>
        </w:tabs>
        <w:ind w:left="537" w:hanging="360"/>
      </w:pPr>
    </w:lvl>
    <w:lvl w:ilvl="1" w:tplc="04190019" w:tentative="1">
      <w:start w:val="1"/>
      <w:numFmt w:val="lowerLetter"/>
      <w:lvlText w:val="%2."/>
      <w:lvlJc w:val="left"/>
      <w:pPr>
        <w:tabs>
          <w:tab w:val="num" w:pos="1257"/>
        </w:tabs>
        <w:ind w:left="1257" w:hanging="360"/>
      </w:pPr>
    </w:lvl>
    <w:lvl w:ilvl="2" w:tplc="0419001B" w:tentative="1">
      <w:start w:val="1"/>
      <w:numFmt w:val="lowerRoman"/>
      <w:lvlText w:val="%3."/>
      <w:lvlJc w:val="right"/>
      <w:pPr>
        <w:tabs>
          <w:tab w:val="num" w:pos="1977"/>
        </w:tabs>
        <w:ind w:left="1977" w:hanging="180"/>
      </w:pPr>
    </w:lvl>
    <w:lvl w:ilvl="3" w:tplc="0419000F" w:tentative="1">
      <w:start w:val="1"/>
      <w:numFmt w:val="decimal"/>
      <w:lvlText w:val="%4."/>
      <w:lvlJc w:val="left"/>
      <w:pPr>
        <w:tabs>
          <w:tab w:val="num" w:pos="2697"/>
        </w:tabs>
        <w:ind w:left="2697" w:hanging="360"/>
      </w:pPr>
    </w:lvl>
    <w:lvl w:ilvl="4" w:tplc="04190019" w:tentative="1">
      <w:start w:val="1"/>
      <w:numFmt w:val="lowerLetter"/>
      <w:lvlText w:val="%5."/>
      <w:lvlJc w:val="left"/>
      <w:pPr>
        <w:tabs>
          <w:tab w:val="num" w:pos="3417"/>
        </w:tabs>
        <w:ind w:left="3417" w:hanging="360"/>
      </w:pPr>
    </w:lvl>
    <w:lvl w:ilvl="5" w:tplc="0419001B" w:tentative="1">
      <w:start w:val="1"/>
      <w:numFmt w:val="lowerRoman"/>
      <w:lvlText w:val="%6."/>
      <w:lvlJc w:val="right"/>
      <w:pPr>
        <w:tabs>
          <w:tab w:val="num" w:pos="4137"/>
        </w:tabs>
        <w:ind w:left="4137" w:hanging="180"/>
      </w:pPr>
    </w:lvl>
    <w:lvl w:ilvl="6" w:tplc="0419000F" w:tentative="1">
      <w:start w:val="1"/>
      <w:numFmt w:val="decimal"/>
      <w:lvlText w:val="%7."/>
      <w:lvlJc w:val="left"/>
      <w:pPr>
        <w:tabs>
          <w:tab w:val="num" w:pos="4857"/>
        </w:tabs>
        <w:ind w:left="4857" w:hanging="360"/>
      </w:pPr>
    </w:lvl>
    <w:lvl w:ilvl="7" w:tplc="04190019" w:tentative="1">
      <w:start w:val="1"/>
      <w:numFmt w:val="lowerLetter"/>
      <w:lvlText w:val="%8."/>
      <w:lvlJc w:val="left"/>
      <w:pPr>
        <w:tabs>
          <w:tab w:val="num" w:pos="5577"/>
        </w:tabs>
        <w:ind w:left="5577" w:hanging="360"/>
      </w:pPr>
    </w:lvl>
    <w:lvl w:ilvl="8" w:tplc="0419001B" w:tentative="1">
      <w:start w:val="1"/>
      <w:numFmt w:val="lowerRoman"/>
      <w:lvlText w:val="%9."/>
      <w:lvlJc w:val="right"/>
      <w:pPr>
        <w:tabs>
          <w:tab w:val="num" w:pos="6297"/>
        </w:tabs>
        <w:ind w:left="6297" w:hanging="180"/>
      </w:pPr>
    </w:lvl>
  </w:abstractNum>
  <w:num w:numId="1">
    <w:abstractNumId w:val="23"/>
  </w:num>
  <w:num w:numId="2">
    <w:abstractNumId w:val="2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4"/>
  </w:num>
  <w:num w:numId="6">
    <w:abstractNumId w:val="20"/>
  </w:num>
  <w:num w:numId="7">
    <w:abstractNumId w:val="10"/>
  </w:num>
  <w:num w:numId="8">
    <w:abstractNumId w:val="7"/>
  </w:num>
  <w:num w:numId="9">
    <w:abstractNumId w:val="16"/>
  </w:num>
  <w:num w:numId="10">
    <w:abstractNumId w:val="4"/>
  </w:num>
  <w:num w:numId="11">
    <w:abstractNumId w:val="11"/>
  </w:num>
  <w:num w:numId="12">
    <w:abstractNumId w:val="2"/>
  </w:num>
  <w:num w:numId="13">
    <w:abstractNumId w:val="15"/>
  </w:num>
  <w:num w:numId="14">
    <w:abstractNumId w:val="8"/>
  </w:num>
  <w:num w:numId="15">
    <w:abstractNumId w:val="18"/>
  </w:num>
  <w:num w:numId="16">
    <w:abstractNumId w:val="12"/>
  </w:num>
  <w:num w:numId="17">
    <w:abstractNumId w:val="3"/>
  </w:num>
  <w:num w:numId="18">
    <w:abstractNumId w:val="19"/>
  </w:num>
  <w:num w:numId="19">
    <w:abstractNumId w:val="22"/>
  </w:num>
  <w:num w:numId="20">
    <w:abstractNumId w:val="17"/>
  </w:num>
  <w:num w:numId="21">
    <w:abstractNumId w:val="14"/>
  </w:num>
  <w:num w:numId="22">
    <w:abstractNumId w:val="1"/>
  </w:num>
  <w:num w:numId="23">
    <w:abstractNumId w:val="5"/>
  </w:num>
  <w:num w:numId="24">
    <w:abstractNumId w:val="21"/>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EF6"/>
    <w:rsid w:val="00000CAD"/>
    <w:rsid w:val="00007748"/>
    <w:rsid w:val="00017B9E"/>
    <w:rsid w:val="0003494F"/>
    <w:rsid w:val="000464B4"/>
    <w:rsid w:val="000540A7"/>
    <w:rsid w:val="00060645"/>
    <w:rsid w:val="000731A6"/>
    <w:rsid w:val="00074691"/>
    <w:rsid w:val="00084248"/>
    <w:rsid w:val="00084B1B"/>
    <w:rsid w:val="000A43A6"/>
    <w:rsid w:val="000C3740"/>
    <w:rsid w:val="000C52F1"/>
    <w:rsid w:val="000D0912"/>
    <w:rsid w:val="000D4B4C"/>
    <w:rsid w:val="000E7116"/>
    <w:rsid w:val="000F3BEC"/>
    <w:rsid w:val="00100F62"/>
    <w:rsid w:val="00104504"/>
    <w:rsid w:val="0010742B"/>
    <w:rsid w:val="001129CC"/>
    <w:rsid w:val="00114F52"/>
    <w:rsid w:val="00120571"/>
    <w:rsid w:val="00127952"/>
    <w:rsid w:val="001310EF"/>
    <w:rsid w:val="00136BB9"/>
    <w:rsid w:val="00150BE5"/>
    <w:rsid w:val="00157C28"/>
    <w:rsid w:val="0016173A"/>
    <w:rsid w:val="00163DF0"/>
    <w:rsid w:val="00186AC4"/>
    <w:rsid w:val="001A0096"/>
    <w:rsid w:val="001A3E83"/>
    <w:rsid w:val="001D2FCE"/>
    <w:rsid w:val="001D530D"/>
    <w:rsid w:val="00202A65"/>
    <w:rsid w:val="00203763"/>
    <w:rsid w:val="002148A9"/>
    <w:rsid w:val="002270A8"/>
    <w:rsid w:val="00235AB3"/>
    <w:rsid w:val="0024057B"/>
    <w:rsid w:val="00243FE9"/>
    <w:rsid w:val="0026686F"/>
    <w:rsid w:val="00267705"/>
    <w:rsid w:val="00267DD6"/>
    <w:rsid w:val="002718A1"/>
    <w:rsid w:val="00291496"/>
    <w:rsid w:val="002A1C93"/>
    <w:rsid w:val="002A433E"/>
    <w:rsid w:val="002B19F5"/>
    <w:rsid w:val="002B6E3C"/>
    <w:rsid w:val="002D3C9F"/>
    <w:rsid w:val="002E0D6E"/>
    <w:rsid w:val="002F04AD"/>
    <w:rsid w:val="002F0F18"/>
    <w:rsid w:val="0030490E"/>
    <w:rsid w:val="00316DE5"/>
    <w:rsid w:val="00330A0D"/>
    <w:rsid w:val="0033106B"/>
    <w:rsid w:val="00331561"/>
    <w:rsid w:val="00332D26"/>
    <w:rsid w:val="0033512E"/>
    <w:rsid w:val="003472B2"/>
    <w:rsid w:val="00364344"/>
    <w:rsid w:val="003653A0"/>
    <w:rsid w:val="003713F1"/>
    <w:rsid w:val="00374FDC"/>
    <w:rsid w:val="00382E97"/>
    <w:rsid w:val="003853DB"/>
    <w:rsid w:val="003935D7"/>
    <w:rsid w:val="003A35F2"/>
    <w:rsid w:val="003B5E5D"/>
    <w:rsid w:val="003C39F6"/>
    <w:rsid w:val="003C43E9"/>
    <w:rsid w:val="003C4F9C"/>
    <w:rsid w:val="003F262C"/>
    <w:rsid w:val="004028C5"/>
    <w:rsid w:val="004269D2"/>
    <w:rsid w:val="00431C6F"/>
    <w:rsid w:val="00433340"/>
    <w:rsid w:val="00434982"/>
    <w:rsid w:val="00437CFE"/>
    <w:rsid w:val="00440535"/>
    <w:rsid w:val="00441F08"/>
    <w:rsid w:val="00462174"/>
    <w:rsid w:val="00474668"/>
    <w:rsid w:val="004763E2"/>
    <w:rsid w:val="0048651B"/>
    <w:rsid w:val="00495224"/>
    <w:rsid w:val="004A0B50"/>
    <w:rsid w:val="004A62A4"/>
    <w:rsid w:val="004A6886"/>
    <w:rsid w:val="004C0E55"/>
    <w:rsid w:val="004C6221"/>
    <w:rsid w:val="004D2EF2"/>
    <w:rsid w:val="005129F8"/>
    <w:rsid w:val="0052328D"/>
    <w:rsid w:val="00525C80"/>
    <w:rsid w:val="005314E8"/>
    <w:rsid w:val="0054197A"/>
    <w:rsid w:val="00556F46"/>
    <w:rsid w:val="0057732E"/>
    <w:rsid w:val="00594ABD"/>
    <w:rsid w:val="005B0591"/>
    <w:rsid w:val="005B142A"/>
    <w:rsid w:val="005C79E7"/>
    <w:rsid w:val="005D3443"/>
    <w:rsid w:val="005D5AD0"/>
    <w:rsid w:val="005F1CC6"/>
    <w:rsid w:val="005F753D"/>
    <w:rsid w:val="006103F8"/>
    <w:rsid w:val="006108A5"/>
    <w:rsid w:val="00630135"/>
    <w:rsid w:val="006325B4"/>
    <w:rsid w:val="00633894"/>
    <w:rsid w:val="00655ABD"/>
    <w:rsid w:val="00663821"/>
    <w:rsid w:val="00680421"/>
    <w:rsid w:val="006945C0"/>
    <w:rsid w:val="006A5B3B"/>
    <w:rsid w:val="006B19DB"/>
    <w:rsid w:val="006B2718"/>
    <w:rsid w:val="006C03F5"/>
    <w:rsid w:val="006D5C74"/>
    <w:rsid w:val="006E6F63"/>
    <w:rsid w:val="006F12F1"/>
    <w:rsid w:val="007122D6"/>
    <w:rsid w:val="00712C9E"/>
    <w:rsid w:val="0072330D"/>
    <w:rsid w:val="00744787"/>
    <w:rsid w:val="007448FA"/>
    <w:rsid w:val="00753F6F"/>
    <w:rsid w:val="00753FDA"/>
    <w:rsid w:val="00762E1C"/>
    <w:rsid w:val="00774C7F"/>
    <w:rsid w:val="00776518"/>
    <w:rsid w:val="007849C6"/>
    <w:rsid w:val="0078605B"/>
    <w:rsid w:val="007962EC"/>
    <w:rsid w:val="007A1C37"/>
    <w:rsid w:val="007A322E"/>
    <w:rsid w:val="007D1651"/>
    <w:rsid w:val="007E375D"/>
    <w:rsid w:val="0081247E"/>
    <w:rsid w:val="0081261D"/>
    <w:rsid w:val="00814852"/>
    <w:rsid w:val="00814F53"/>
    <w:rsid w:val="00827882"/>
    <w:rsid w:val="00833672"/>
    <w:rsid w:val="00842635"/>
    <w:rsid w:val="00842855"/>
    <w:rsid w:val="00860C14"/>
    <w:rsid w:val="008611F3"/>
    <w:rsid w:val="008B62C9"/>
    <w:rsid w:val="00932FD5"/>
    <w:rsid w:val="009458D1"/>
    <w:rsid w:val="00962B56"/>
    <w:rsid w:val="00973C34"/>
    <w:rsid w:val="009753AB"/>
    <w:rsid w:val="009823FF"/>
    <w:rsid w:val="009872B6"/>
    <w:rsid w:val="009B5133"/>
    <w:rsid w:val="009D354E"/>
    <w:rsid w:val="00A01B23"/>
    <w:rsid w:val="00A0619C"/>
    <w:rsid w:val="00A15880"/>
    <w:rsid w:val="00A166EE"/>
    <w:rsid w:val="00A41034"/>
    <w:rsid w:val="00A51D25"/>
    <w:rsid w:val="00A86C0D"/>
    <w:rsid w:val="00A971E8"/>
    <w:rsid w:val="00AB36C5"/>
    <w:rsid w:val="00AB7D78"/>
    <w:rsid w:val="00AC1C0F"/>
    <w:rsid w:val="00AC24CE"/>
    <w:rsid w:val="00AC7649"/>
    <w:rsid w:val="00AD0CB4"/>
    <w:rsid w:val="00AD75B9"/>
    <w:rsid w:val="00AE0E38"/>
    <w:rsid w:val="00AE16FD"/>
    <w:rsid w:val="00B063E2"/>
    <w:rsid w:val="00B10F77"/>
    <w:rsid w:val="00B12184"/>
    <w:rsid w:val="00B21B21"/>
    <w:rsid w:val="00B223E5"/>
    <w:rsid w:val="00B24651"/>
    <w:rsid w:val="00B24EF6"/>
    <w:rsid w:val="00B41FFE"/>
    <w:rsid w:val="00B47165"/>
    <w:rsid w:val="00B5287C"/>
    <w:rsid w:val="00B565B0"/>
    <w:rsid w:val="00B62CEE"/>
    <w:rsid w:val="00B64A60"/>
    <w:rsid w:val="00B8381A"/>
    <w:rsid w:val="00B91834"/>
    <w:rsid w:val="00BB4E35"/>
    <w:rsid w:val="00BC7598"/>
    <w:rsid w:val="00BD113B"/>
    <w:rsid w:val="00C126B5"/>
    <w:rsid w:val="00C25761"/>
    <w:rsid w:val="00C3751A"/>
    <w:rsid w:val="00C45262"/>
    <w:rsid w:val="00C56E51"/>
    <w:rsid w:val="00C87BF9"/>
    <w:rsid w:val="00CA0EDD"/>
    <w:rsid w:val="00CA2102"/>
    <w:rsid w:val="00CA4B18"/>
    <w:rsid w:val="00CA52D5"/>
    <w:rsid w:val="00CA772B"/>
    <w:rsid w:val="00CB0DFC"/>
    <w:rsid w:val="00CD4061"/>
    <w:rsid w:val="00CE55EC"/>
    <w:rsid w:val="00CF5C9A"/>
    <w:rsid w:val="00D00FE4"/>
    <w:rsid w:val="00D03BC3"/>
    <w:rsid w:val="00D06E79"/>
    <w:rsid w:val="00D20CE0"/>
    <w:rsid w:val="00D46547"/>
    <w:rsid w:val="00D50635"/>
    <w:rsid w:val="00D55668"/>
    <w:rsid w:val="00D92FF1"/>
    <w:rsid w:val="00D958B0"/>
    <w:rsid w:val="00D96493"/>
    <w:rsid w:val="00DD01B5"/>
    <w:rsid w:val="00DE102B"/>
    <w:rsid w:val="00DE50DB"/>
    <w:rsid w:val="00DF19A0"/>
    <w:rsid w:val="00E14CFE"/>
    <w:rsid w:val="00E306F2"/>
    <w:rsid w:val="00E63FCF"/>
    <w:rsid w:val="00E97059"/>
    <w:rsid w:val="00EB77FB"/>
    <w:rsid w:val="00EC23B5"/>
    <w:rsid w:val="00ED267A"/>
    <w:rsid w:val="00EE7010"/>
    <w:rsid w:val="00EF71A3"/>
    <w:rsid w:val="00F134F0"/>
    <w:rsid w:val="00F13A0F"/>
    <w:rsid w:val="00F17E84"/>
    <w:rsid w:val="00F31CB9"/>
    <w:rsid w:val="00F427F9"/>
    <w:rsid w:val="00F438D6"/>
    <w:rsid w:val="00F6291F"/>
    <w:rsid w:val="00F6435B"/>
    <w:rsid w:val="00F800F7"/>
    <w:rsid w:val="00F9569F"/>
    <w:rsid w:val="00FB5F08"/>
    <w:rsid w:val="00FB7A6D"/>
    <w:rsid w:val="00FC1717"/>
    <w:rsid w:val="00FE5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9BEF8"/>
  <w15:docId w15:val="{B6AD7E0E-ECFD-49FB-A2D5-4F52F0C8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59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C45262"/>
    <w:pPr>
      <w:keepNext/>
      <w:jc w:val="center"/>
      <w:outlineLvl w:val="1"/>
    </w:pPr>
    <w:rPr>
      <w:b/>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25761"/>
    <w:pPr>
      <w:overflowPunct w:val="0"/>
      <w:autoSpaceDE w:val="0"/>
      <w:autoSpaceDN w:val="0"/>
      <w:adjustRightInd w:val="0"/>
      <w:spacing w:line="360" w:lineRule="auto"/>
      <w:jc w:val="both"/>
      <w:textAlignment w:val="baseline"/>
    </w:pPr>
    <w:rPr>
      <w:sz w:val="22"/>
      <w:szCs w:val="20"/>
    </w:rPr>
  </w:style>
  <w:style w:type="character" w:customStyle="1" w:styleId="a4">
    <w:name w:val="Основной текст Знак"/>
    <w:basedOn w:val="a0"/>
    <w:link w:val="a3"/>
    <w:rsid w:val="00C25761"/>
    <w:rPr>
      <w:rFonts w:ascii="Times New Roman" w:eastAsia="Times New Roman" w:hAnsi="Times New Roman" w:cs="Times New Roman"/>
      <w:szCs w:val="20"/>
      <w:lang w:eastAsia="ru-RU"/>
    </w:rPr>
  </w:style>
  <w:style w:type="paragraph" w:styleId="a5">
    <w:name w:val="Title"/>
    <w:basedOn w:val="a"/>
    <w:link w:val="a6"/>
    <w:qFormat/>
    <w:rsid w:val="00C25761"/>
    <w:pPr>
      <w:overflowPunct w:val="0"/>
      <w:autoSpaceDE w:val="0"/>
      <w:autoSpaceDN w:val="0"/>
      <w:adjustRightInd w:val="0"/>
      <w:jc w:val="center"/>
      <w:textAlignment w:val="baseline"/>
    </w:pPr>
    <w:rPr>
      <w:b/>
      <w:bCs/>
      <w:sz w:val="22"/>
      <w:szCs w:val="20"/>
    </w:rPr>
  </w:style>
  <w:style w:type="character" w:customStyle="1" w:styleId="a6">
    <w:name w:val="Заголовок Знак"/>
    <w:basedOn w:val="a0"/>
    <w:link w:val="a5"/>
    <w:rsid w:val="00C25761"/>
    <w:rPr>
      <w:rFonts w:ascii="Times New Roman" w:eastAsia="Times New Roman" w:hAnsi="Times New Roman" w:cs="Times New Roman"/>
      <w:b/>
      <w:bCs/>
      <w:szCs w:val="20"/>
      <w:lang w:eastAsia="ru-RU"/>
    </w:rPr>
  </w:style>
  <w:style w:type="paragraph" w:styleId="a7">
    <w:name w:val="header"/>
    <w:basedOn w:val="a"/>
    <w:link w:val="a8"/>
    <w:rsid w:val="00C25761"/>
    <w:pPr>
      <w:tabs>
        <w:tab w:val="center" w:pos="4677"/>
        <w:tab w:val="right" w:pos="9355"/>
      </w:tabs>
    </w:pPr>
  </w:style>
  <w:style w:type="character" w:customStyle="1" w:styleId="a8">
    <w:name w:val="Верхний колонтитул Знак"/>
    <w:basedOn w:val="a0"/>
    <w:link w:val="a7"/>
    <w:rsid w:val="00C25761"/>
    <w:rPr>
      <w:rFonts w:ascii="Times New Roman" w:eastAsia="Times New Roman" w:hAnsi="Times New Roman" w:cs="Times New Roman"/>
      <w:sz w:val="24"/>
      <w:szCs w:val="24"/>
      <w:lang w:eastAsia="ru-RU"/>
    </w:rPr>
  </w:style>
  <w:style w:type="paragraph" w:styleId="a9">
    <w:name w:val="footer"/>
    <w:basedOn w:val="a"/>
    <w:link w:val="aa"/>
    <w:rsid w:val="00C25761"/>
    <w:pPr>
      <w:tabs>
        <w:tab w:val="center" w:pos="4677"/>
        <w:tab w:val="right" w:pos="9355"/>
      </w:tabs>
    </w:pPr>
  </w:style>
  <w:style w:type="character" w:customStyle="1" w:styleId="aa">
    <w:name w:val="Нижний колонтитул Знак"/>
    <w:basedOn w:val="a0"/>
    <w:link w:val="a9"/>
    <w:rsid w:val="00C25761"/>
    <w:rPr>
      <w:rFonts w:ascii="Times New Roman" w:eastAsia="Times New Roman" w:hAnsi="Times New Roman" w:cs="Times New Roman"/>
      <w:sz w:val="24"/>
      <w:szCs w:val="24"/>
      <w:lang w:eastAsia="ru-RU"/>
    </w:rPr>
  </w:style>
  <w:style w:type="table" w:styleId="ab">
    <w:name w:val="Table Grid"/>
    <w:basedOn w:val="a1"/>
    <w:rsid w:val="00C2576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rsid w:val="00C25761"/>
  </w:style>
  <w:style w:type="paragraph" w:styleId="ad">
    <w:name w:val="List Paragraph"/>
    <w:basedOn w:val="a"/>
    <w:uiPriority w:val="34"/>
    <w:qFormat/>
    <w:rsid w:val="00CA2102"/>
    <w:pPr>
      <w:ind w:left="720"/>
      <w:contextualSpacing/>
    </w:pPr>
  </w:style>
  <w:style w:type="character" w:customStyle="1" w:styleId="SUBST">
    <w:name w:val="__SUBST"/>
    <w:rsid w:val="0030490E"/>
    <w:rPr>
      <w:b/>
      <w:bCs/>
      <w:i/>
      <w:iCs/>
      <w:sz w:val="20"/>
      <w:szCs w:val="20"/>
    </w:rPr>
  </w:style>
  <w:style w:type="character" w:customStyle="1" w:styleId="Subst0">
    <w:name w:val="Subst"/>
    <w:uiPriority w:val="99"/>
    <w:rsid w:val="00AD0CB4"/>
    <w:rPr>
      <w:b/>
      <w:i/>
    </w:rPr>
  </w:style>
  <w:style w:type="paragraph" w:customStyle="1" w:styleId="ConsPlusNormal">
    <w:name w:val="ConsPlusNormal"/>
    <w:rsid w:val="00382E9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C45262"/>
    <w:rPr>
      <w:rFonts w:ascii="Times New Roman" w:eastAsia="Times New Roman" w:hAnsi="Times New Roman" w:cs="Times New Roman"/>
      <w:b/>
      <w:lang w:val="x-none" w:eastAsia="x-none"/>
    </w:rPr>
  </w:style>
  <w:style w:type="character" w:customStyle="1" w:styleId="ae">
    <w:name w:val="Без интервала Знак"/>
    <w:link w:val="af"/>
    <w:uiPriority w:val="1"/>
    <w:locked/>
    <w:rsid w:val="00C45262"/>
    <w:rPr>
      <w:sz w:val="24"/>
      <w:szCs w:val="32"/>
    </w:rPr>
  </w:style>
  <w:style w:type="paragraph" w:styleId="af">
    <w:name w:val="No Spacing"/>
    <w:basedOn w:val="a"/>
    <w:link w:val="ae"/>
    <w:uiPriority w:val="1"/>
    <w:qFormat/>
    <w:rsid w:val="00C45262"/>
    <w:rPr>
      <w:rFonts w:asciiTheme="minorHAnsi" w:eastAsiaTheme="minorHAnsi" w:hAnsiTheme="minorHAnsi" w:cstheme="minorBidi"/>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1D1841CC26B7B848C332558D40093DBE5B828A2E52534478110A661BA96787DCF5E2358544B6FD5B29D06A1AD02FBD6199EBC431776F0762q6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274FE-6196-4872-9040-EAAE56E79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622</Words>
  <Characters>3546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ЧКПЗ</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Балакина Елена Вячеславовна</dc:creator>
  <cp:keywords/>
  <dc:description/>
  <cp:lastModifiedBy>Балакина Елена Вячеславовна</cp:lastModifiedBy>
  <cp:revision>179</cp:revision>
  <cp:lastPrinted>2014-06-03T05:47:00Z</cp:lastPrinted>
  <dcterms:created xsi:type="dcterms:W3CDTF">2012-06-08T07:48:00Z</dcterms:created>
  <dcterms:modified xsi:type="dcterms:W3CDTF">2024-05-15T10:59:00Z</dcterms:modified>
</cp:coreProperties>
</file>